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采购需求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一、项目名称：层流床采购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二、数量：</w:t>
      </w:r>
      <w:r>
        <w:rPr>
          <w:rFonts w:hint="eastAsia"/>
          <w:sz w:val="24"/>
          <w:szCs w:val="24"/>
          <w:lang w:val="en-US" w:eastAsia="zh-CN"/>
        </w:rPr>
        <w:t>1台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三、预算金额：3万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default"/>
          <w:sz w:val="24"/>
          <w:szCs w:val="24"/>
          <w:lang w:val="en-US" w:eastAsia="zh-CN"/>
        </w:rPr>
        <w:t>项目用途：防止病人术后感染。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五、交货期：签订合同后，设备 10 日内交付（供应商自报最短时间）。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质保期2年。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default"/>
          <w:sz w:val="24"/>
          <w:szCs w:val="24"/>
          <w:lang w:val="en-US" w:eastAsia="zh-CN"/>
        </w:rPr>
        <w:t>设备参数：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(1)垂直流送风，设备高度可现场调节，装有静音脚轮可随意移动，尺寸可定制。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(2)空气净化消毒等级：ISO5级，即百级（提供权威机构检测报告）。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(3)空气洁净度预判断：控制系统自带激光传感空气质量监测仪，可实时显示粒径在0.5、2.5μm的尘埃数量并实时预判断罩内洁净度（百、千、万）等级。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(4)控制方式: ≥4.3英寸智能电脑触控液晶屏控制器，可遥控。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(5)显示方式：可精确显示罩内温湿度、紫外线灯和过滤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系统累计工作时间及寿命剩余显示、一键开机智能更换合理档位。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(6)过滤吸附装置：无拼接高效过滤器、框式中效、袋式中效过滤器、初效过滤器；洁净区维持正压，无洁净死角，四级过滤保证空气洁净度，床尾进风口初效过滤网为高密度尼龙网可反复清洗使用，方便护理人员清洗节约科室成本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(7)高效过滤器完整性：高效过滤器及其框架的连接处的漏过率≤0.002%；（提供权威机构检测报告）。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(8)消毒床罩内沉降菌：≤1个CFU/平皿；（提供权威机构检测报告）。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(9)噪音与风机：实测噪音≤49dB（德国进口EBM风机）噪音低、使用寿命长；（提供权威机构检测报告）。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(10)风速风量可调节：风速0.12-0.35m/s、高中低三档可调节风量600-1200m³；自净时间≤5分钟。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(11)双照明和杀菌：配有患者单独控制的LED阅读灯、护理人员护理专用LED灯，照度≥300L。配有紫外线杀菌灯，可对罩内实物消毒，具有安全互锁功能，防止紫外线灯误开伤人。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(12)无菌室医用EVA卫生围挡必须是安全无菌的（提供权威机构检测报告）。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(13)自然菌消亡率：≥94%；（提供权威机构检测报告）。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(14)白色葡萄球菌灭杀率：≥99.99%；（提供权威机构检测报告）。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(15)紫外线泄漏量：＜1μw/cm²；（提供权威机构检测报告）。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(16)臭氧泄漏量：＜0.003mg/m³；（提供权威机构检测报告）。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(17)气流模式：在洁净区域内的气流应向外，不产生漩涡和回流，且无死点，（提供权威机构检测报告。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(18)温升：持续运行2h以后，洁净区中心的温度不高于外环境温度2℃，（提供权威机构检测报告）。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(19)振幅：净振动振幅≤2μm，（提供权威机构检测报告）。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(20)备用应急开关：在主控制面板发生故障时可启动应急开关，不耽误患者和临床使用。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(21)具有国家药监局颁发的《单人无菌室》医疗器械注册证和医疗器械生产许可证。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31975"/>
    <w:rsid w:val="403D63DD"/>
    <w:rsid w:val="7A3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2024-10-28T08:30:00Z</dcterms:created>
  <dc:creator>Lenovo</dc:creator>
  <cp:lastModifiedBy>Lenovo</cp:lastModifiedBy>
  <dcterms:modified xsi:type="dcterms:W3CDTF">2024-10-28T08:44:37Z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