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276" w:lineRule="auto"/>
        <w:ind w:firstLine="405"/>
        <w:rPr>
          <w:rFonts w:hint="eastAsia" w:ascii="微软雅黑" w:hAnsi="微软雅黑" w:eastAsia="微软雅黑"/>
          <w:b/>
          <w:bCs/>
          <w:color w:val="333333"/>
          <w:sz w:val="30"/>
          <w:szCs w:val="30"/>
          <w:lang w:eastAsia="zh-CN"/>
        </w:rPr>
      </w:pPr>
      <w:r>
        <w:rPr>
          <w:rFonts w:hint="eastAsia" w:ascii="微软雅黑" w:hAnsi="微软雅黑" w:eastAsia="微软雅黑"/>
          <w:b/>
          <w:bCs/>
          <w:color w:val="333333"/>
          <w:sz w:val="30"/>
          <w:szCs w:val="30"/>
        </w:rPr>
        <w:t>附件1</w:t>
      </w:r>
      <w:r>
        <w:rPr>
          <w:rFonts w:hint="eastAsia" w:ascii="微软雅黑" w:hAnsi="微软雅黑" w:eastAsia="微软雅黑"/>
          <w:b/>
          <w:bCs/>
          <w:color w:val="333333"/>
          <w:sz w:val="30"/>
          <w:szCs w:val="30"/>
          <w:lang w:eastAsia="zh-CN"/>
        </w:rPr>
        <w:t>：项目要求</w:t>
      </w:r>
    </w:p>
    <w:p>
      <w:pPr>
        <w:widowControl w:val="0"/>
        <w:numPr>
          <w:ilvl w:val="0"/>
          <w:numId w:val="0"/>
        </w:numPr>
        <w:tabs>
          <w:tab w:val="left" w:pos="1245"/>
        </w:tabs>
        <w:autoSpaceDE w:val="0"/>
        <w:autoSpaceDN w:val="0"/>
        <w:adjustRightInd/>
        <w:snapToGrid/>
        <w:spacing w:after="0" w:line="240" w:lineRule="auto"/>
        <w:ind w:leftChars="0" w:right="110" w:rightChars="50"/>
        <w:rPr>
          <w:rFonts w:ascii="宋体" w:hAnsi="宋体" w:eastAsia="宋体" w:cs="宋体"/>
          <w:sz w:val="30"/>
          <w:szCs w:val="30"/>
          <w:lang w:val="zh-CN" w:bidi="zh-CN"/>
        </w:rPr>
      </w:pPr>
      <w:r>
        <w:rPr>
          <w:rFonts w:hint="eastAsia" w:ascii="宋体" w:hAnsi="宋体" w:eastAsia="宋体" w:cs="宋体"/>
          <w:sz w:val="30"/>
          <w:szCs w:val="30"/>
          <w:lang w:val="zh-CN" w:bidi="zh-CN"/>
        </w:rPr>
        <w:t>一、项目名称：医保基金自查自纠数据分析服务</w:t>
      </w:r>
    </w:p>
    <w:p>
      <w:pPr>
        <w:widowControl w:val="0"/>
        <w:numPr>
          <w:ilvl w:val="0"/>
          <w:numId w:val="0"/>
        </w:numPr>
        <w:tabs>
          <w:tab w:val="left" w:pos="1245"/>
          <w:tab w:val="left" w:pos="1281"/>
        </w:tabs>
        <w:autoSpaceDE w:val="0"/>
        <w:autoSpaceDN w:val="0"/>
        <w:adjustRightInd/>
        <w:snapToGrid/>
        <w:spacing w:after="0" w:line="240" w:lineRule="auto"/>
        <w:ind w:leftChars="0" w:right="110" w:rightChars="50"/>
        <w:rPr>
          <w:rFonts w:ascii="宋体" w:hAnsi="宋体" w:eastAsia="宋体" w:cs="宋体"/>
          <w:sz w:val="30"/>
          <w:szCs w:val="30"/>
          <w:lang w:val="zh-CN" w:bidi="zh-CN"/>
        </w:rPr>
      </w:pPr>
      <w:r>
        <w:rPr>
          <w:rFonts w:hint="eastAsia" w:ascii="宋体" w:hAnsi="宋体" w:eastAsia="宋体" w:cs="宋体"/>
          <w:sz w:val="30"/>
          <w:szCs w:val="30"/>
          <w:lang w:val="zh-CN" w:bidi="zh-CN"/>
        </w:rPr>
        <w:t>二、项目用途说明：</w:t>
      </w:r>
    </w:p>
    <w:p>
      <w:pPr>
        <w:widowControl w:val="0"/>
        <w:tabs>
          <w:tab w:val="left" w:pos="1245"/>
          <w:tab w:val="left" w:pos="1281"/>
        </w:tabs>
        <w:autoSpaceDE w:val="0"/>
        <w:autoSpaceDN w:val="0"/>
        <w:adjustRightInd/>
        <w:snapToGrid/>
        <w:spacing w:after="0" w:line="240" w:lineRule="auto"/>
        <w:ind w:left="570" w:right="110" w:rightChars="50"/>
        <w:rPr>
          <w:rFonts w:ascii="宋体" w:hAnsi="宋体" w:eastAsia="宋体" w:cs="宋体"/>
          <w:sz w:val="30"/>
          <w:szCs w:val="30"/>
          <w:lang w:val="zh-CN" w:bidi="zh-CN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bidi="zh-CN"/>
        </w:rPr>
        <w:t>为加强我院医保费用使用的合理性和医疗服务协议的落实及管理，规范医院医保服务行为，根据《医疗保障基金使用监督管理条例》和山东省医保结算政策等文件要求，开展2023年1月1日—2024年12月31日医保费用的使用情况和医保政策执行情况的自查自纠</w:t>
      </w:r>
      <w:r>
        <w:rPr>
          <w:rFonts w:hint="eastAsia" w:ascii="宋体" w:hAnsi="宋体" w:eastAsia="宋体" w:cs="宋体"/>
          <w:sz w:val="30"/>
          <w:szCs w:val="30"/>
          <w:lang w:val="zh-CN" w:bidi="zh-CN"/>
        </w:rPr>
        <w:t>工作。</w:t>
      </w:r>
    </w:p>
    <w:p>
      <w:pPr>
        <w:widowControl w:val="0"/>
        <w:numPr>
          <w:ilvl w:val="0"/>
          <w:numId w:val="0"/>
        </w:numPr>
        <w:adjustRightInd/>
        <w:snapToGrid/>
        <w:spacing w:after="0" w:line="240" w:lineRule="auto"/>
        <w:ind w:leftChars="0"/>
        <w:jc w:val="both"/>
        <w:rPr>
          <w:rFonts w:ascii="Calibri" w:hAnsi="Calibri" w:eastAsia="宋体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30"/>
          <w:szCs w:val="30"/>
          <w:lang w:val="zh-CN" w:eastAsia="zh-CN" w:bidi="zh-CN"/>
        </w:rPr>
        <w:t>三、</w:t>
      </w:r>
      <w:r>
        <w:rPr>
          <w:rFonts w:hint="eastAsia" w:ascii="宋体" w:hAnsi="宋体" w:eastAsia="宋体" w:cs="宋体"/>
          <w:b/>
          <w:bCs w:val="0"/>
          <w:kern w:val="2"/>
          <w:sz w:val="30"/>
          <w:szCs w:val="30"/>
          <w:lang w:val="zh-CN" w:eastAsia="zh-CN" w:bidi="zh-CN"/>
        </w:rPr>
        <w:t>详细技术要求：</w:t>
      </w:r>
    </w:p>
    <w:p>
      <w:pPr>
        <w:widowControl w:val="0"/>
        <w:adjustRightInd/>
        <w:snapToGrid/>
        <w:spacing w:after="0" w:line="240" w:lineRule="auto"/>
        <w:ind w:left="570" w:firstLine="0" w:firstLineChars="0"/>
        <w:jc w:val="both"/>
        <w:rPr>
          <w:rFonts w:ascii="宋体" w:hAnsi="宋体" w:eastAsia="宋体" w:cs="Times New Roman"/>
          <w:b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2"/>
          <w:sz w:val="30"/>
          <w:szCs w:val="30"/>
          <w:lang w:val="en-US" w:eastAsia="zh-CN" w:bidi="ar-SA"/>
        </w:rPr>
        <w:t>自查自纠范围：</w:t>
      </w:r>
      <w:bookmarkStart w:id="0" w:name="_Hlk192056573"/>
      <w:r>
        <w:rPr>
          <w:rFonts w:hint="eastAsia" w:ascii="宋体" w:hAnsi="宋体" w:eastAsia="宋体" w:cs="Times New Roman"/>
          <w:bCs/>
          <w:kern w:val="2"/>
          <w:sz w:val="30"/>
          <w:szCs w:val="30"/>
          <w:lang w:val="en-US" w:eastAsia="zh-CN" w:bidi="ar-SA"/>
        </w:rPr>
        <w:t>对医院2023年1月1日至2024年12月31日执行医疗保障政策、履行医保服务协议和医疗保障基金使用的情况进行检查。</w:t>
      </w:r>
    </w:p>
    <w:p>
      <w:pPr>
        <w:widowControl w:val="0"/>
        <w:tabs>
          <w:tab w:val="left" w:pos="1245"/>
          <w:tab w:val="left" w:pos="1281"/>
        </w:tabs>
        <w:autoSpaceDE w:val="0"/>
        <w:autoSpaceDN w:val="0"/>
        <w:adjustRightInd/>
        <w:snapToGrid/>
        <w:spacing w:after="0" w:line="240" w:lineRule="auto"/>
        <w:ind w:left="570" w:right="110" w:rightChars="50"/>
        <w:rPr>
          <w:rFonts w:hint="eastAsia" w:ascii="宋体" w:hAnsi="宋体" w:eastAsia="宋体" w:cs="宋体"/>
          <w:kern w:val="2"/>
          <w:sz w:val="30"/>
          <w:szCs w:val="30"/>
          <w:lang w:val="en-US" w:eastAsia="zh-CN" w:bidi="zh-CN"/>
        </w:rPr>
      </w:pPr>
      <w:bookmarkStart w:id="1" w:name="OLE_LINK4"/>
      <w:r>
        <w:rPr>
          <w:rFonts w:hint="eastAsia" w:ascii="宋体" w:hAnsi="宋体" w:eastAsia="宋体" w:cs="Times New Roman"/>
          <w:b/>
          <w:kern w:val="2"/>
          <w:sz w:val="30"/>
          <w:szCs w:val="30"/>
          <w:lang w:val="en-US" w:eastAsia="zh-CN" w:bidi="ar-SA"/>
        </w:rPr>
        <w:t>自查自纠内容</w:t>
      </w:r>
      <w:bookmarkEnd w:id="1"/>
      <w:r>
        <w:rPr>
          <w:rFonts w:hint="eastAsia" w:ascii="宋体" w:hAnsi="宋体" w:eastAsia="宋体" w:cs="Times New Roman"/>
          <w:b/>
          <w:kern w:val="2"/>
          <w:sz w:val="30"/>
          <w:szCs w:val="30"/>
          <w:lang w:val="en-US" w:eastAsia="zh-CN" w:bidi="ar-SA"/>
        </w:rPr>
        <w:t>：</w:t>
      </w:r>
      <w:r>
        <w:rPr>
          <w:rFonts w:hint="eastAsia" w:ascii="宋体" w:hAnsi="宋体" w:eastAsia="宋体" w:cs="Times New Roman"/>
          <w:bCs/>
          <w:kern w:val="2"/>
          <w:sz w:val="30"/>
          <w:szCs w:val="30"/>
          <w:lang w:val="en-US" w:eastAsia="zh-CN" w:bidi="ar-SA"/>
        </w:rPr>
        <w:t>一是定点医疗机构收费及诊疗规范情况；二是定点医疗机构住院医疗服务行为和费用支出情况；三是定点医疗机构药品和医用耗材出入库记录等资料核查；四是定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zh-CN"/>
        </w:rPr>
        <w:t>点医疗机构医疗异常行为分析。</w:t>
      </w:r>
    </w:p>
    <w:p>
      <w:pPr>
        <w:widowControl w:val="0"/>
        <w:tabs>
          <w:tab w:val="left" w:pos="1245"/>
          <w:tab w:val="left" w:pos="1281"/>
        </w:tabs>
        <w:autoSpaceDE w:val="0"/>
        <w:autoSpaceDN w:val="0"/>
        <w:adjustRightInd/>
        <w:snapToGrid/>
        <w:spacing w:after="0" w:line="240" w:lineRule="auto"/>
        <w:ind w:left="570" w:right="110" w:rightChars="50"/>
        <w:rPr>
          <w:rFonts w:hint="eastAsia" w:ascii="宋体" w:hAnsi="宋体" w:eastAsia="宋体" w:cs="宋体"/>
          <w:kern w:val="2"/>
          <w:sz w:val="30"/>
          <w:szCs w:val="30"/>
          <w:lang w:bidi="zh-CN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bidi="zh-CN"/>
        </w:rPr>
        <w:t>具体检查规则：</w:t>
      </w:r>
      <w:r>
        <w:rPr>
          <w:rFonts w:hint="eastAsia" w:ascii="宋体" w:hAnsi="宋体" w:eastAsia="宋体" w:cs="宋体"/>
          <w:kern w:val="2"/>
          <w:sz w:val="30"/>
          <w:szCs w:val="30"/>
          <w:lang w:bidi="zh-CN"/>
        </w:rPr>
        <w:t>包括国家医保局飞检规则分析、山东省/济南市医药稽核检查规则分析。使用《山东省定义医疗机构违法违规使用医保基金典型问题清单</w:t>
      </w:r>
      <w:bookmarkStart w:id="2" w:name="OLE_LINK12"/>
      <w:r>
        <w:rPr>
          <w:rFonts w:hint="eastAsia" w:ascii="宋体" w:hAnsi="宋体" w:eastAsia="宋体" w:cs="宋体"/>
          <w:kern w:val="2"/>
          <w:sz w:val="30"/>
          <w:szCs w:val="30"/>
          <w:lang w:bidi="zh-CN"/>
        </w:rPr>
        <w:t>（2025版）</w:t>
      </w:r>
      <w:bookmarkEnd w:id="2"/>
      <w:r>
        <w:rPr>
          <w:rFonts w:hint="eastAsia" w:ascii="宋体" w:hAnsi="宋体" w:eastAsia="宋体" w:cs="宋体"/>
          <w:kern w:val="2"/>
          <w:sz w:val="30"/>
          <w:szCs w:val="30"/>
          <w:lang w:bidi="zh-CN"/>
        </w:rPr>
        <w:t>》和《济南市定点医疗机构违规使用医保基金问题清单（2025版）》、《济南市医保局近期检查发现的部分违规使用医保基金清单》等相关规则库进行筛查，通过规则库筛查出可疑数据。</w:t>
      </w:r>
      <w:bookmarkEnd w:id="0"/>
    </w:p>
    <w:p>
      <w:pPr>
        <w:widowControl w:val="0"/>
        <w:tabs>
          <w:tab w:val="left" w:pos="1245"/>
          <w:tab w:val="left" w:pos="1281"/>
        </w:tabs>
        <w:autoSpaceDE w:val="0"/>
        <w:autoSpaceDN w:val="0"/>
        <w:adjustRightInd/>
        <w:snapToGrid/>
        <w:spacing w:after="0" w:line="240" w:lineRule="auto"/>
        <w:ind w:left="570" w:right="110" w:rightChars="50"/>
        <w:rPr>
          <w:rFonts w:hint="eastAsia" w:ascii="宋体" w:hAnsi="宋体" w:eastAsia="宋体" w:cs="宋体"/>
          <w:kern w:val="2"/>
          <w:sz w:val="30"/>
          <w:szCs w:val="30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zh-CN"/>
        </w:rPr>
        <w:t>服务要求：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zh-CN"/>
        </w:rPr>
        <w:t>自技术人员从HIS系统导出数据后7日内完成数据分析工作，针对重点问题进行数据复核，必要情况下进行问题或科室指导沟通。</w:t>
      </w:r>
    </w:p>
    <w:p>
      <w:pPr>
        <w:widowControl w:val="0"/>
        <w:tabs>
          <w:tab w:val="left" w:pos="1245"/>
          <w:tab w:val="left" w:pos="1281"/>
        </w:tabs>
        <w:autoSpaceDE w:val="0"/>
        <w:autoSpaceDN w:val="0"/>
        <w:adjustRightInd/>
        <w:snapToGrid/>
        <w:spacing w:after="0" w:line="240" w:lineRule="auto"/>
        <w:ind w:left="570" w:right="110" w:rightChars="50"/>
        <w:rPr>
          <w:rFonts w:hint="eastAsia" w:ascii="宋体" w:hAnsi="宋体" w:eastAsia="宋体" w:cs="宋体"/>
          <w:kern w:val="2"/>
          <w:sz w:val="30"/>
          <w:szCs w:val="30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zh-CN" w:eastAsia="zh-CN" w:bidi="zh-CN"/>
        </w:rPr>
        <w:t>四、售后服务条件及工期：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zh-CN"/>
        </w:rPr>
        <w:t>根据复核后的检查结果，汇总整理相关问题的数据表，并形成书面自查自纠检查结果报告。工期：7天内完工。</w:t>
      </w:r>
    </w:p>
    <w:p>
      <w:pPr>
        <w:widowControl w:val="0"/>
        <w:tabs>
          <w:tab w:val="left" w:pos="1245"/>
          <w:tab w:val="left" w:pos="1281"/>
        </w:tabs>
        <w:autoSpaceDE w:val="0"/>
        <w:autoSpaceDN w:val="0"/>
        <w:adjustRightInd/>
        <w:snapToGrid/>
        <w:spacing w:after="0" w:line="240" w:lineRule="auto"/>
        <w:ind w:left="570" w:right="110" w:rightChars="50"/>
        <w:rPr>
          <w:rFonts w:hint="eastAsia" w:ascii="宋体" w:hAnsi="宋体" w:eastAsia="宋体" w:cs="宋体"/>
          <w:kern w:val="2"/>
          <w:sz w:val="30"/>
          <w:szCs w:val="30"/>
          <w:lang w:val="en-US" w:eastAsia="zh-CN" w:bidi="zh-CN"/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1B7C"/>
    <w:rsid w:val="00133157"/>
    <w:rsid w:val="00401B7C"/>
    <w:rsid w:val="00594163"/>
    <w:rsid w:val="0070026D"/>
    <w:rsid w:val="00AE15A5"/>
    <w:rsid w:val="00B01399"/>
    <w:rsid w:val="00BD5730"/>
    <w:rsid w:val="00CA620A"/>
    <w:rsid w:val="00E3512A"/>
    <w:rsid w:val="3AE179CE"/>
    <w:rsid w:val="42894AEC"/>
    <w:rsid w:val="51CE2EE5"/>
    <w:rsid w:val="522E5084"/>
    <w:rsid w:val="695A1154"/>
    <w:rsid w:val="73AC0985"/>
    <w:rsid w:val="7E43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Times New Roman" w:hAnsi="Times New Roman" w:eastAsia="宋体" w:cs="Times New Roman"/>
      <w:kern w:val="0"/>
      <w:szCs w:val="20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9">
    <w:name w:val="页眉 Char"/>
    <w:basedOn w:val="8"/>
    <w:link w:val="5"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4"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246</Characters>
  <Lines>2</Lines>
  <Paragraphs>1</Paragraphs>
  <TotalTime>8</TotalTime>
  <ScaleCrop>false</ScaleCrop>
  <LinksUpToDate>false</LinksUpToDate>
  <CharactersWithSpaces>288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2025-02-27T00:37:00Z</dcterms:created>
  <dc:creator>Lenovo</dc:creator>
  <cp:lastModifiedBy>Lenovo</cp:lastModifiedBy>
  <dcterms:modified xsi:type="dcterms:W3CDTF">2025-03-05T09:16:26Z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